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DBFBE" w14:textId="14B6DE4E" w:rsidR="0009029E" w:rsidRPr="0009029E" w:rsidRDefault="0009029E">
      <w:pPr>
        <w:rPr>
          <w:b/>
          <w:bCs/>
        </w:rPr>
      </w:pPr>
      <w:r w:rsidRPr="0009029E">
        <w:rPr>
          <w:b/>
          <w:bCs/>
          <w:sz w:val="28"/>
          <w:szCs w:val="28"/>
        </w:rPr>
        <w:t>Module 10 Overview</w:t>
      </w:r>
    </w:p>
    <w:p w14:paraId="467B1F04" w14:textId="77777777" w:rsidR="0009029E" w:rsidRDefault="000902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1"/>
      </w:tblGrid>
      <w:tr w:rsidR="0009029E" w:rsidRPr="00A86DDD" w14:paraId="50E924EA" w14:textId="77777777" w:rsidTr="00D92AC6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5B867952" w14:textId="77777777" w:rsidR="0009029E" w:rsidRPr="00A86DDD" w:rsidRDefault="0009029E" w:rsidP="0009029E">
            <w:pPr>
              <w:spacing w:before="120" w:after="120" w:line="276" w:lineRule="auto"/>
              <w:ind w:right="144"/>
              <w:rPr>
                <w:b/>
                <w:color w:val="FFFFFF"/>
              </w:rPr>
            </w:pPr>
            <w:r w:rsidRPr="00A86DDD">
              <w:rPr>
                <w:b/>
                <w:color w:val="FFFFFF"/>
              </w:rPr>
              <w:t>Introduction and Module Summary</w:t>
            </w:r>
          </w:p>
        </w:tc>
      </w:tr>
      <w:tr w:rsidR="0009029E" w:rsidRPr="00A86DDD" w14:paraId="1E42965B" w14:textId="77777777" w:rsidTr="00D92AC6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14F4" w14:textId="77777777" w:rsidR="0009029E" w:rsidRPr="00A86DDD" w:rsidRDefault="0009029E" w:rsidP="00D92AC6">
            <w:pPr>
              <w:spacing w:line="276" w:lineRule="auto"/>
              <w:rPr>
                <w:b/>
              </w:rPr>
            </w:pPr>
            <w:r w:rsidRPr="00A86DDD">
              <w:t xml:space="preserve">In this module, </w:t>
            </w:r>
            <w:r>
              <w:t xml:space="preserve">you will learn about Data Warehousing and Online Analytical Processing. Hybrid transactional/analytical processing will be covered in later modules. </w:t>
            </w:r>
          </w:p>
        </w:tc>
      </w:tr>
      <w:tr w:rsidR="0009029E" w:rsidRPr="00A86DDD" w14:paraId="333429A8" w14:textId="77777777" w:rsidTr="00D92AC6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7B8EDFFF" w14:textId="77777777" w:rsidR="0009029E" w:rsidRPr="00A86DDD" w:rsidRDefault="0009029E" w:rsidP="00D92AC6">
            <w:pPr>
              <w:spacing w:before="120" w:after="120" w:line="276" w:lineRule="auto"/>
              <w:rPr>
                <w:b/>
                <w:color w:val="FFFFFF"/>
              </w:rPr>
            </w:pPr>
            <w:r w:rsidRPr="00A86DDD">
              <w:rPr>
                <w:b/>
                <w:color w:val="FFFFFF"/>
              </w:rPr>
              <w:t>Objectives and Outcomes</w:t>
            </w:r>
          </w:p>
        </w:tc>
      </w:tr>
      <w:tr w:rsidR="0009029E" w:rsidRPr="00A86DDD" w14:paraId="74938F4D" w14:textId="77777777" w:rsidTr="00D92AC6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DAC9" w14:textId="77777777" w:rsidR="0009029E" w:rsidRPr="00A86DDD" w:rsidRDefault="0009029E" w:rsidP="00D92AC6">
            <w:pPr>
              <w:spacing w:before="120" w:after="120" w:line="276" w:lineRule="auto"/>
              <w:ind w:left="144" w:right="144"/>
            </w:pPr>
            <w:r w:rsidRPr="00A86DDD">
              <w:t xml:space="preserve">This module directly supports </w:t>
            </w:r>
            <w:r w:rsidRPr="00A86DDD">
              <w:rPr>
                <w:b/>
              </w:rPr>
              <w:t>highlighted</w:t>
            </w:r>
            <w:r w:rsidRPr="00A86DDD">
              <w:t xml:space="preserve"> course outcome(s)</w:t>
            </w:r>
          </w:p>
          <w:p w14:paraId="678C392B" w14:textId="77777777" w:rsidR="0009029E" w:rsidRPr="00A86DDD" w:rsidRDefault="0009029E" w:rsidP="00D92AC6">
            <w:pPr>
              <w:pStyle w:val="NormalWeb"/>
              <w:spacing w:before="120" w:beforeAutospacing="0" w:after="120" w:afterAutospacing="0" w:line="276" w:lineRule="auto"/>
              <w:ind w:left="144" w:right="144"/>
              <w:contextualSpacing/>
              <w:rPr>
                <w:bCs/>
              </w:rPr>
            </w:pPr>
            <w:r w:rsidRPr="00A86DDD">
              <w:rPr>
                <w:bCs/>
              </w:rPr>
              <w:t>Students who complete this course successfully will be able to</w:t>
            </w:r>
          </w:p>
          <w:p w14:paraId="097A130C" w14:textId="77777777" w:rsidR="0009029E" w:rsidRPr="00A86DDD" w:rsidRDefault="0009029E" w:rsidP="0009029E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A86DDD">
              <w:rPr>
                <w:bCs/>
              </w:rPr>
              <w:t xml:space="preserve">Describe current and emerging database models and </w:t>
            </w:r>
            <w:proofErr w:type="gramStart"/>
            <w:r w:rsidRPr="00A86DDD">
              <w:rPr>
                <w:bCs/>
              </w:rPr>
              <w:t>technologies;</w:t>
            </w:r>
            <w:proofErr w:type="gramEnd"/>
          </w:p>
          <w:p w14:paraId="2B396078" w14:textId="77777777" w:rsidR="0009029E" w:rsidRPr="00A86DDD" w:rsidRDefault="0009029E" w:rsidP="0009029E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A86DDD">
              <w:rPr>
                <w:bCs/>
              </w:rPr>
              <w:t xml:space="preserve">Develop functions and procedures for data manipulation and database access </w:t>
            </w:r>
            <w:proofErr w:type="gramStart"/>
            <w:r w:rsidRPr="00A86DDD">
              <w:rPr>
                <w:bCs/>
              </w:rPr>
              <w:t>auditing;</w:t>
            </w:r>
            <w:proofErr w:type="gramEnd"/>
          </w:p>
          <w:p w14:paraId="53369C68" w14:textId="77777777" w:rsidR="0009029E" w:rsidRPr="00A86DDD" w:rsidRDefault="0009029E" w:rsidP="0009029E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A86DDD">
              <w:rPr>
                <w:bCs/>
              </w:rPr>
              <w:t xml:space="preserve">Describe database monitoring and performance </w:t>
            </w:r>
            <w:proofErr w:type="gramStart"/>
            <w:r w:rsidRPr="00A86DDD">
              <w:rPr>
                <w:bCs/>
              </w:rPr>
              <w:t>tuning;</w:t>
            </w:r>
            <w:proofErr w:type="gramEnd"/>
          </w:p>
          <w:p w14:paraId="711B2030" w14:textId="77777777" w:rsidR="0009029E" w:rsidRPr="00C55744" w:rsidRDefault="0009029E" w:rsidP="0009029E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C55744">
              <w:rPr>
                <w:bCs/>
              </w:rPr>
              <w:t xml:space="preserve">Describe database security and administration issues, including backup and </w:t>
            </w:r>
            <w:proofErr w:type="gramStart"/>
            <w:r w:rsidRPr="00C55744">
              <w:rPr>
                <w:bCs/>
              </w:rPr>
              <w:t>recovery;</w:t>
            </w:r>
            <w:proofErr w:type="gramEnd"/>
          </w:p>
          <w:p w14:paraId="38AECC8C" w14:textId="77777777" w:rsidR="0009029E" w:rsidRPr="00C55744" w:rsidRDefault="0009029E" w:rsidP="0009029E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/>
                <w:bCs/>
              </w:rPr>
            </w:pPr>
            <w:r w:rsidRPr="00C55744">
              <w:rPr>
                <w:b/>
                <w:bCs/>
              </w:rPr>
              <w:t>Explain the concepts of data warehousing and data mining</w:t>
            </w:r>
          </w:p>
          <w:p w14:paraId="24E9DB1F" w14:textId="77777777" w:rsidR="0009029E" w:rsidRPr="00A86DDD" w:rsidRDefault="0009029E" w:rsidP="00D92AC6">
            <w:pPr>
              <w:spacing w:before="120" w:after="120" w:line="276" w:lineRule="auto"/>
              <w:ind w:left="144" w:right="144"/>
              <w:rPr>
                <w:b/>
              </w:rPr>
            </w:pPr>
            <w:r w:rsidRPr="00A86DDD">
              <w:rPr>
                <w:b/>
              </w:rPr>
              <w:t xml:space="preserve">Module outcomes and activities: </w:t>
            </w:r>
          </w:p>
          <w:tbl>
            <w:tblPr>
              <w:tblStyle w:val="TableGrid"/>
              <w:tblW w:w="8065" w:type="dxa"/>
              <w:tblLook w:val="04A0" w:firstRow="1" w:lastRow="0" w:firstColumn="1" w:lastColumn="0" w:noHBand="0" w:noVBand="1"/>
            </w:tblPr>
            <w:tblGrid>
              <w:gridCol w:w="2845"/>
              <w:gridCol w:w="2700"/>
              <w:gridCol w:w="2520"/>
            </w:tblGrid>
            <w:tr w:rsidR="0009029E" w:rsidRPr="00A86DDD" w14:paraId="13E3CD3F" w14:textId="77777777" w:rsidTr="00D92AC6">
              <w:tc>
                <w:tcPr>
                  <w:tcW w:w="2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87F9F2" w14:textId="77777777" w:rsidR="0009029E" w:rsidRPr="00A86DDD" w:rsidRDefault="0009029E" w:rsidP="00D92AC6">
                  <w:pPr>
                    <w:spacing w:line="276" w:lineRule="auto"/>
                  </w:pPr>
                  <w:r w:rsidRPr="00A86DDD">
                    <w:t>After completing this module, students will be able: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8C8FE9" w14:textId="77777777" w:rsidR="0009029E" w:rsidRDefault="0009029E" w:rsidP="00D92AC6">
                  <w:pPr>
                    <w:spacing w:line="276" w:lineRule="auto"/>
                  </w:pPr>
                  <w:r>
                    <w:t>l</w:t>
                  </w:r>
                  <w:r w:rsidRPr="006E3E8E">
                    <w:t>ist</w:t>
                  </w:r>
                  <w:r>
                    <w:t xml:space="preserve"> </w:t>
                  </w:r>
                  <w:r w:rsidRPr="006E3E8E">
                    <w:t>major</w:t>
                  </w:r>
                  <w:r>
                    <w:t xml:space="preserve"> </w:t>
                  </w:r>
                  <w:r w:rsidRPr="006E3E8E">
                    <w:t>reasons</w:t>
                  </w:r>
                  <w:r>
                    <w:t xml:space="preserve"> </w:t>
                  </w:r>
                  <w:r w:rsidRPr="006E3E8E">
                    <w:t>why</w:t>
                  </w:r>
                  <w:r>
                    <w:t xml:space="preserve"> </w:t>
                  </w:r>
                  <w:r w:rsidRPr="006E3E8E">
                    <w:t>most</w:t>
                  </w:r>
                  <w:r>
                    <w:t xml:space="preserve"> </w:t>
                  </w:r>
                  <w:r w:rsidRPr="006E3E8E">
                    <w:t>organizations</w:t>
                  </w:r>
                  <w:r>
                    <w:t xml:space="preserve"> </w:t>
                  </w:r>
                  <w:r w:rsidRPr="006E3E8E">
                    <w:t>today</w:t>
                  </w:r>
                  <w:r>
                    <w:t xml:space="preserve"> </w:t>
                  </w:r>
                  <w:r w:rsidRPr="006E3E8E">
                    <w:t>need</w:t>
                  </w:r>
                  <w:r>
                    <w:t xml:space="preserve"> </w:t>
                  </w:r>
                  <w:r w:rsidRPr="006E3E8E">
                    <w:t>data</w:t>
                  </w:r>
                  <w:r>
                    <w:t xml:space="preserve"> </w:t>
                  </w:r>
                  <w:r w:rsidRPr="006E3E8E">
                    <w:t>warehousing.</w:t>
                  </w:r>
                </w:p>
                <w:p w14:paraId="64798CB3" w14:textId="77777777" w:rsidR="0009029E" w:rsidRPr="00A86DDD" w:rsidRDefault="0009029E" w:rsidP="00D92AC6">
                  <w:pPr>
                    <w:spacing w:line="276" w:lineRule="auto"/>
                  </w:pP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78B91" w14:textId="77777777" w:rsidR="0009029E" w:rsidRPr="004128CE" w:rsidRDefault="0009029E" w:rsidP="00D92AC6">
                  <w:pPr>
                    <w:spacing w:line="276" w:lineRule="auto"/>
                  </w:pPr>
                  <w:r w:rsidRPr="00692878">
                    <w:t>to</w:t>
                  </w:r>
                  <w:r>
                    <w:t xml:space="preserve"> </w:t>
                  </w:r>
                  <w:r w:rsidRPr="00692878">
                    <w:t>design,</w:t>
                  </w:r>
                  <w:r>
                    <w:t xml:space="preserve"> </w:t>
                  </w:r>
                  <w:r w:rsidRPr="00692878">
                    <w:t>create,</w:t>
                  </w:r>
                  <w:r>
                    <w:t xml:space="preserve"> </w:t>
                  </w:r>
                  <w:r w:rsidRPr="00692878">
                    <w:t>and</w:t>
                  </w:r>
                  <w:r>
                    <w:t xml:space="preserve"> </w:t>
                  </w:r>
                  <w:r w:rsidRPr="00692878">
                    <w:t>m</w:t>
                  </w:r>
                  <w:r>
                    <w:t xml:space="preserve">anage cubes from data warehouse </w:t>
                  </w:r>
                </w:p>
                <w:p w14:paraId="7051F9A9" w14:textId="77777777" w:rsidR="0009029E" w:rsidRPr="00A86DDD" w:rsidRDefault="0009029E" w:rsidP="00D92AC6">
                  <w:pPr>
                    <w:spacing w:line="276" w:lineRule="auto"/>
                  </w:pPr>
                </w:p>
              </w:tc>
            </w:tr>
            <w:tr w:rsidR="0009029E" w:rsidRPr="00A86DDD" w14:paraId="58E11BC3" w14:textId="77777777" w:rsidTr="00D92AC6">
              <w:tc>
                <w:tcPr>
                  <w:tcW w:w="2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459F50" w14:textId="77777777" w:rsidR="0009029E" w:rsidRPr="00A86DDD" w:rsidRDefault="0009029E" w:rsidP="00D92AC6">
                  <w:pPr>
                    <w:spacing w:line="276" w:lineRule="auto"/>
                  </w:pPr>
                  <w:r w:rsidRPr="00A86DDD">
                    <w:t xml:space="preserve">Readings 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FD8717" w14:textId="77777777" w:rsidR="0009029E" w:rsidRPr="00A86DDD" w:rsidRDefault="0009029E" w:rsidP="00D92AC6">
                  <w:pPr>
                    <w:spacing w:line="276" w:lineRule="auto"/>
                  </w:pPr>
                  <w:r w:rsidRPr="00A86DDD">
                    <w:t>introduced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34850C" w14:textId="77777777" w:rsidR="0009029E" w:rsidRPr="00A86DDD" w:rsidRDefault="0009029E" w:rsidP="00D92AC6">
                  <w:pPr>
                    <w:spacing w:line="276" w:lineRule="auto"/>
                  </w:pPr>
                  <w:r w:rsidRPr="00A86DDD">
                    <w:t>introduced</w:t>
                  </w:r>
                </w:p>
              </w:tc>
            </w:tr>
            <w:tr w:rsidR="0009029E" w:rsidRPr="00A86DDD" w14:paraId="213A809C" w14:textId="77777777" w:rsidTr="00D92AC6">
              <w:tc>
                <w:tcPr>
                  <w:tcW w:w="2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F2F22A" w14:textId="77777777" w:rsidR="0009029E" w:rsidRPr="00A86DDD" w:rsidRDefault="0009029E" w:rsidP="00D92AC6">
                  <w:pPr>
                    <w:spacing w:line="276" w:lineRule="auto"/>
                  </w:pPr>
                  <w:r w:rsidRPr="00A86DDD">
                    <w:t>Practice exercises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41056E" w14:textId="77777777" w:rsidR="0009029E" w:rsidRPr="00A86DDD" w:rsidRDefault="0009029E" w:rsidP="00D92AC6">
                  <w:pPr>
                    <w:spacing w:line="276" w:lineRule="auto"/>
                  </w:pPr>
                  <w:r w:rsidRPr="00A86DDD">
                    <w:t>reinforced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7A3470" w14:textId="77777777" w:rsidR="0009029E" w:rsidRPr="00A86DDD" w:rsidRDefault="0009029E" w:rsidP="00D92AC6">
                  <w:pPr>
                    <w:spacing w:line="276" w:lineRule="auto"/>
                  </w:pPr>
                  <w:r w:rsidRPr="00A86DDD">
                    <w:t>reinforced</w:t>
                  </w:r>
                </w:p>
              </w:tc>
            </w:tr>
            <w:tr w:rsidR="0009029E" w:rsidRPr="00A86DDD" w14:paraId="7DF9FDC2" w14:textId="77777777" w:rsidTr="00D92AC6">
              <w:tc>
                <w:tcPr>
                  <w:tcW w:w="2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64A4EE" w14:textId="77777777" w:rsidR="0009029E" w:rsidRPr="00A86DDD" w:rsidRDefault="0009029E" w:rsidP="00D92AC6">
                  <w:pPr>
                    <w:spacing w:line="276" w:lineRule="auto"/>
                  </w:pPr>
                  <w:r w:rsidRPr="00A86DDD">
                    <w:t>Lab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182A83" w14:textId="77777777" w:rsidR="0009029E" w:rsidRPr="00A86DDD" w:rsidRDefault="0009029E" w:rsidP="00D92AC6">
                  <w:pPr>
                    <w:spacing w:line="276" w:lineRule="auto"/>
                  </w:pPr>
                  <w:r w:rsidRPr="00A86DDD">
                    <w:t>mastered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239437" w14:textId="77777777" w:rsidR="0009029E" w:rsidRPr="00A86DDD" w:rsidRDefault="0009029E" w:rsidP="00D92AC6">
                  <w:pPr>
                    <w:spacing w:line="276" w:lineRule="auto"/>
                  </w:pPr>
                  <w:r w:rsidRPr="00A86DDD">
                    <w:t>mastered</w:t>
                  </w:r>
                </w:p>
              </w:tc>
            </w:tr>
          </w:tbl>
          <w:p w14:paraId="7A88FE5F" w14:textId="77777777" w:rsidR="0009029E" w:rsidRPr="00A86DDD" w:rsidRDefault="0009029E" w:rsidP="00D92AC6">
            <w:pPr>
              <w:spacing w:line="276" w:lineRule="auto"/>
              <w:rPr>
                <w:b/>
              </w:rPr>
            </w:pPr>
          </w:p>
        </w:tc>
      </w:tr>
      <w:tr w:rsidR="0009029E" w:rsidRPr="00A86DDD" w14:paraId="3CE8A723" w14:textId="77777777" w:rsidTr="00D92AC6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5BED6280" w14:textId="77777777" w:rsidR="0009029E" w:rsidRPr="00A86DDD" w:rsidRDefault="0009029E" w:rsidP="00D92AC6">
            <w:pPr>
              <w:spacing w:before="120" w:after="120" w:line="276" w:lineRule="auto"/>
              <w:rPr>
                <w:b/>
                <w:color w:val="FFFFFF"/>
              </w:rPr>
            </w:pPr>
            <w:r w:rsidRPr="00A86DDD">
              <w:rPr>
                <w:b/>
                <w:color w:val="FFFFFF"/>
              </w:rPr>
              <w:t>Assigned Reading</w:t>
            </w:r>
          </w:p>
        </w:tc>
      </w:tr>
      <w:tr w:rsidR="0009029E" w:rsidRPr="00A86DDD" w14:paraId="6FCFFC82" w14:textId="77777777" w:rsidTr="00D92AC6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AD00" w14:textId="77777777" w:rsidR="0009029E" w:rsidRDefault="0009029E" w:rsidP="0009029E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t xml:space="preserve">Oracle Database/ Data Warehousing Guide/ 12c </w:t>
            </w:r>
            <w:hyperlink r:id="rId5" w:history="1">
              <w:r w:rsidRPr="001D2F1B">
                <w:rPr>
                  <w:rStyle w:val="Hyperlink"/>
                </w:rPr>
                <w:t>https://docs.oracle.com/database/121/DWHSG/toc.htm</w:t>
              </w:r>
            </w:hyperlink>
            <w:r>
              <w:t xml:space="preserve"> </w:t>
            </w:r>
            <w:proofErr w:type="gramStart"/>
            <w:r>
              <w:t xml:space="preserve">   (</w:t>
            </w:r>
            <w:proofErr w:type="gramEnd"/>
            <w:r>
              <w:t>chapters 1,  2 and 3 will be included in the test 2)</w:t>
            </w:r>
          </w:p>
          <w:p w14:paraId="4BD9B72F" w14:textId="77777777" w:rsidR="0009029E" w:rsidRDefault="0009029E" w:rsidP="0009029E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 w:rsidRPr="003570FA">
              <w:t>D</w:t>
            </w:r>
            <w:r>
              <w:t>ata</w:t>
            </w:r>
            <w:r w:rsidRPr="003570FA">
              <w:t xml:space="preserve"> W</w:t>
            </w:r>
            <w:r>
              <w:t>arehousing</w:t>
            </w:r>
            <w:r w:rsidRPr="003570FA">
              <w:t xml:space="preserve"> </w:t>
            </w:r>
            <w:r>
              <w:t xml:space="preserve">and the Future </w:t>
            </w:r>
            <w:hyperlink r:id="rId6" w:history="1">
              <w:r w:rsidRPr="001D2F1B">
                <w:rPr>
                  <w:rStyle w:val="Hyperlink"/>
                </w:rPr>
                <w:t>https://tdwi.org/whitepapers/2017/01/sap-data-warehousing-and-the-future/asset.aspx</w:t>
              </w:r>
            </w:hyperlink>
            <w:r>
              <w:t xml:space="preserve"> </w:t>
            </w:r>
          </w:p>
          <w:p w14:paraId="7A556C46" w14:textId="77777777" w:rsidR="0009029E" w:rsidRPr="009E77EB" w:rsidRDefault="0009029E" w:rsidP="0009029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Style w:val="Hyperlink"/>
                <w:color w:val="auto"/>
                <w:u w:val="none"/>
              </w:rPr>
            </w:pPr>
            <w:r>
              <w:t xml:space="preserve">Introduction to Data Mining </w:t>
            </w:r>
            <w:hyperlink r:id="rId7" w:history="1">
              <w:r w:rsidRPr="006E3E8E">
                <w:rPr>
                  <w:rStyle w:val="Hyperlink"/>
                </w:rPr>
                <w:t>http://www.thearling.com/text/dmwhite/dmwhite.htm</w:t>
              </w:r>
            </w:hyperlink>
          </w:p>
          <w:p w14:paraId="3A27B057" w14:textId="77777777" w:rsidR="0009029E" w:rsidRDefault="0009029E" w:rsidP="0009029E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 w:rsidRPr="009E77EB">
              <w:t>Big data Use Cases</w:t>
            </w:r>
            <w:r>
              <w:rPr>
                <w:rStyle w:val="Hyperlink"/>
              </w:rPr>
              <w:t xml:space="preserve"> </w:t>
            </w:r>
            <w:hyperlink r:id="rId8" w:history="1">
              <w:r w:rsidRPr="001D2F1B">
                <w:rPr>
                  <w:rStyle w:val="Hyperlink"/>
                </w:rPr>
                <w:t>https://www.datamation.com/big-data/big-data-use-cases.html</w:t>
              </w:r>
            </w:hyperlink>
            <w:r>
              <w:t xml:space="preserve">  </w:t>
            </w:r>
          </w:p>
          <w:p w14:paraId="1FA4DDA3" w14:textId="77777777" w:rsidR="0009029E" w:rsidRDefault="0009029E" w:rsidP="00D92AC6">
            <w:pPr>
              <w:pStyle w:val="ListParagraph"/>
              <w:spacing w:line="276" w:lineRule="auto"/>
              <w:ind w:left="360"/>
            </w:pPr>
          </w:p>
          <w:p w14:paraId="12D77C80" w14:textId="77777777" w:rsidR="0009029E" w:rsidRPr="00A86DDD" w:rsidRDefault="0009029E" w:rsidP="00D92AC6">
            <w:pPr>
              <w:pStyle w:val="ListParagraph"/>
              <w:spacing w:line="276" w:lineRule="auto"/>
              <w:ind w:left="360"/>
            </w:pPr>
          </w:p>
        </w:tc>
      </w:tr>
      <w:tr w:rsidR="0009029E" w:rsidRPr="00A86DDD" w14:paraId="23AA36F4" w14:textId="77777777" w:rsidTr="00D92AC6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19170868" w14:textId="77777777" w:rsidR="0009029E" w:rsidRPr="00A86DDD" w:rsidRDefault="0009029E" w:rsidP="00D92AC6">
            <w:pPr>
              <w:spacing w:before="120" w:after="120" w:line="276" w:lineRule="auto"/>
              <w:rPr>
                <w:b/>
                <w:color w:val="FFFFFF"/>
              </w:rPr>
            </w:pPr>
            <w:r w:rsidRPr="00A86DDD">
              <w:rPr>
                <w:b/>
                <w:color w:val="FFFFFF"/>
              </w:rPr>
              <w:t>Optional Reading</w:t>
            </w:r>
          </w:p>
        </w:tc>
      </w:tr>
      <w:tr w:rsidR="0009029E" w:rsidRPr="00A86DDD" w14:paraId="291803A0" w14:textId="77777777" w:rsidTr="00D92AC6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F8D2" w14:textId="77777777" w:rsidR="0009029E" w:rsidRPr="00782B8B" w:rsidRDefault="0009029E" w:rsidP="0009029E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782B8B">
              <w:lastRenderedPageBreak/>
              <w:t xml:space="preserve">Text mining examples </w:t>
            </w:r>
            <w:hyperlink r:id="rId9" w:history="1">
              <w:r w:rsidRPr="001D2F1B">
                <w:rPr>
                  <w:rStyle w:val="Hyperlink"/>
                </w:rPr>
                <w:t>http://lesswrong.com/lw/8ep/the_promise_of_connected_science/</w:t>
              </w:r>
            </w:hyperlink>
            <w:r>
              <w:t xml:space="preserve"> </w:t>
            </w:r>
          </w:p>
          <w:p w14:paraId="43F86362" w14:textId="77777777" w:rsidR="0009029E" w:rsidRPr="00A86DDD" w:rsidRDefault="0009029E" w:rsidP="0009029E">
            <w:pPr>
              <w:pStyle w:val="ListParagraph"/>
              <w:widowControl w:val="0"/>
              <w:numPr>
                <w:ilvl w:val="0"/>
                <w:numId w:val="3"/>
              </w:numPr>
              <w:spacing w:line="276" w:lineRule="auto"/>
              <w:contextualSpacing w:val="0"/>
            </w:pPr>
            <w:r>
              <w:t>The</w:t>
            </w:r>
            <w:r w:rsidRPr="003570FA">
              <w:t xml:space="preserve"> Future of </w:t>
            </w:r>
            <w:r>
              <w:t xml:space="preserve">the </w:t>
            </w:r>
            <w:r w:rsidRPr="003570FA">
              <w:t>Data Warehous</w:t>
            </w:r>
            <w:r>
              <w:t xml:space="preserve">e </w:t>
            </w:r>
            <w:hyperlink r:id="rId10" w:history="1">
              <w:r w:rsidRPr="001D2F1B">
                <w:rPr>
                  <w:rStyle w:val="Hyperlink"/>
                </w:rPr>
                <w:t>https://mapr.com/blog/what-future-data-warehousing/</w:t>
              </w:r>
            </w:hyperlink>
            <w:r>
              <w:t xml:space="preserve">  and </w:t>
            </w:r>
            <w:hyperlink r:id="rId11" w:history="1">
              <w:r w:rsidRPr="001D2F1B">
                <w:rPr>
                  <w:rStyle w:val="Hyperlink"/>
                </w:rPr>
                <w:t>https://www.eckerson.com/articles/the-future-of-the-data-warehouse</w:t>
              </w:r>
            </w:hyperlink>
          </w:p>
          <w:p w14:paraId="2B09914D" w14:textId="77777777" w:rsidR="0009029E" w:rsidRPr="00A86DDD" w:rsidRDefault="0009029E" w:rsidP="00D92AC6">
            <w:pPr>
              <w:pStyle w:val="ListParagraph"/>
              <w:widowControl w:val="0"/>
              <w:spacing w:line="276" w:lineRule="auto"/>
              <w:ind w:left="360"/>
              <w:contextualSpacing w:val="0"/>
            </w:pPr>
          </w:p>
        </w:tc>
      </w:tr>
      <w:tr w:rsidR="0009029E" w:rsidRPr="00A86DDD" w14:paraId="28EA836E" w14:textId="77777777" w:rsidTr="00D92AC6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194FE400" w14:textId="77777777" w:rsidR="0009029E" w:rsidRPr="00A86DDD" w:rsidRDefault="0009029E" w:rsidP="00D92AC6">
            <w:pPr>
              <w:spacing w:before="120" w:after="120" w:line="276" w:lineRule="auto"/>
              <w:rPr>
                <w:b/>
                <w:color w:val="FFFFFF"/>
              </w:rPr>
            </w:pPr>
            <w:r w:rsidRPr="00A86DDD">
              <w:rPr>
                <w:b/>
                <w:color w:val="FFFFFF"/>
              </w:rPr>
              <w:t>Assessments and Assignments</w:t>
            </w:r>
          </w:p>
        </w:tc>
      </w:tr>
      <w:tr w:rsidR="0009029E" w:rsidRPr="00A86DDD" w14:paraId="4F29A791" w14:textId="77777777" w:rsidTr="00D92AC6"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EBFA" w14:textId="77777777" w:rsidR="0009029E" w:rsidRPr="00A86DDD" w:rsidRDefault="0009029E" w:rsidP="0009029E">
            <w:pPr>
              <w:numPr>
                <w:ilvl w:val="0"/>
                <w:numId w:val="4"/>
              </w:numPr>
              <w:spacing w:before="120" w:after="120" w:line="276" w:lineRule="auto"/>
              <w:ind w:right="144"/>
            </w:pPr>
            <w:r w:rsidRPr="00A86DDD">
              <w:t>Lab (10 points)</w:t>
            </w:r>
          </w:p>
        </w:tc>
      </w:tr>
    </w:tbl>
    <w:p w14:paraId="6F4D9AAF" w14:textId="77777777" w:rsidR="00BB734C" w:rsidRDefault="00BB734C"/>
    <w:sectPr w:rsidR="00BB73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893"/>
    <w:multiLevelType w:val="hybridMultilevel"/>
    <w:tmpl w:val="E1063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A71DBA"/>
    <w:multiLevelType w:val="hybridMultilevel"/>
    <w:tmpl w:val="7E8E6B00"/>
    <w:lvl w:ilvl="0" w:tplc="F060510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603364"/>
    <w:multiLevelType w:val="hybridMultilevel"/>
    <w:tmpl w:val="293C52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9C266D"/>
    <w:multiLevelType w:val="hybridMultilevel"/>
    <w:tmpl w:val="DBB8C0DA"/>
    <w:lvl w:ilvl="0" w:tplc="834EDB2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29E"/>
    <w:rsid w:val="0009029E"/>
    <w:rsid w:val="008F2F37"/>
    <w:rsid w:val="00BB734C"/>
    <w:rsid w:val="00CE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37A01"/>
  <w15:chartTrackingRefBased/>
  <w15:docId w15:val="{66311D62-14E1-45AA-8092-A804355BF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9029E"/>
    <w:rPr>
      <w:color w:val="0000FF"/>
      <w:u w:val="single"/>
    </w:rPr>
  </w:style>
  <w:style w:type="paragraph" w:styleId="NormalWeb">
    <w:name w:val="Normal (Web)"/>
    <w:basedOn w:val="Normal"/>
    <w:uiPriority w:val="99"/>
    <w:rsid w:val="0009029E"/>
    <w:pPr>
      <w:spacing w:before="100" w:beforeAutospacing="1" w:after="100" w:afterAutospacing="1"/>
    </w:pPr>
  </w:style>
  <w:style w:type="table" w:styleId="TableGrid">
    <w:name w:val="Table Grid"/>
    <w:basedOn w:val="TableNormal"/>
    <w:rsid w:val="000902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0902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tamation.com/big-data/big-data-use-cases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hearling.com/text/dmwhite/dmwhite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dwi.org/whitepapers/2017/01/sap-data-warehousing-and-the-future/asset.aspx" TargetMode="External"/><Relationship Id="rId11" Type="http://schemas.openxmlformats.org/officeDocument/2006/relationships/hyperlink" Target="https://www.eckerson.com/articles/the-future-of-the-data-warehouse" TargetMode="External"/><Relationship Id="rId5" Type="http://schemas.openxmlformats.org/officeDocument/2006/relationships/hyperlink" Target="https://docs.oracle.com/database/121/DWHSG/toc.htm" TargetMode="External"/><Relationship Id="rId10" Type="http://schemas.openxmlformats.org/officeDocument/2006/relationships/hyperlink" Target="https://mapr.com/blog/what-future-data-warehousin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esswrong.com/lw/8ep/the_promise_of_connected_scienc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1</cp:revision>
  <dcterms:created xsi:type="dcterms:W3CDTF">2021-12-20T17:49:00Z</dcterms:created>
  <dcterms:modified xsi:type="dcterms:W3CDTF">2021-12-20T17:50:00Z</dcterms:modified>
</cp:coreProperties>
</file>